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197C" w14:textId="4D3F1ED5" w:rsidR="00AE335E" w:rsidRDefault="00AE335E" w:rsidP="00AE3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b/>
          <w:smallCaps/>
          <w:color w:val="000000"/>
          <w:sz w:val="24"/>
          <w:szCs w:val="24"/>
        </w:rPr>
      </w:pPr>
    </w:p>
    <w:p w14:paraId="39AF584C" w14:textId="20BDC997" w:rsidR="00C201BD" w:rsidRPr="00C066B6" w:rsidRDefault="00C066B6" w:rsidP="00C066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inorHAnsi" w:hAnsiTheme="minorHAnsi" w:cstheme="minorHAnsi"/>
          <w:color w:val="000000"/>
          <w:sz w:val="16"/>
          <w:szCs w:val="16"/>
        </w:rPr>
      </w:pPr>
      <w:r w:rsidRPr="00C066B6">
        <w:rPr>
          <w:rFonts w:asciiTheme="minorHAnsi" w:hAnsiTheme="minorHAnsi" w:cstheme="minorHAnsi"/>
          <w:color w:val="000000"/>
          <w:sz w:val="16"/>
          <w:szCs w:val="16"/>
        </w:rPr>
        <w:t>Publicado no Diário Oficial AMUPE em 19/08/2026</w:t>
      </w:r>
    </w:p>
    <w:p w14:paraId="001C548E" w14:textId="7F8A5A3D" w:rsidR="00C066B6" w:rsidRPr="00C066B6" w:rsidRDefault="00C066B6" w:rsidP="00C066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inorHAnsi" w:hAnsiTheme="minorHAnsi" w:cstheme="minorHAnsi"/>
          <w:color w:val="000000"/>
          <w:sz w:val="16"/>
          <w:szCs w:val="16"/>
        </w:rPr>
      </w:pPr>
      <w:r w:rsidRPr="00C066B6">
        <w:rPr>
          <w:rFonts w:asciiTheme="minorHAnsi" w:hAnsiTheme="minorHAnsi" w:cstheme="minorHAnsi"/>
          <w:color w:val="000000"/>
          <w:sz w:val="16"/>
          <w:szCs w:val="16"/>
        </w:rPr>
        <w:t xml:space="preserve">Código Identificador: </w:t>
      </w:r>
      <w:r w:rsidRPr="00C066B6">
        <w:rPr>
          <w:rFonts w:asciiTheme="minorHAnsi" w:hAnsiTheme="minorHAnsi" w:cstheme="minorHAnsi"/>
          <w:color w:val="000000"/>
          <w:sz w:val="16"/>
          <w:szCs w:val="16"/>
        </w:rPr>
        <w:t>12AE29AE</w:t>
      </w:r>
    </w:p>
    <w:p w14:paraId="440A0E12" w14:textId="77777777" w:rsidR="00C42833" w:rsidRPr="00355067" w:rsidRDefault="00C42833" w:rsidP="003550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355067">
        <w:rPr>
          <w:rFonts w:asciiTheme="minorHAnsi" w:hAnsiTheme="minorHAnsi" w:cstheme="minorHAnsi"/>
          <w:b/>
          <w:color w:val="000000"/>
          <w:sz w:val="24"/>
          <w:szCs w:val="24"/>
        </w:rPr>
        <w:t>NOTA TÉCNICA Nº 01/2026</w:t>
      </w:r>
    </w:p>
    <w:p w14:paraId="06FE0959" w14:textId="77777777" w:rsidR="00C42833" w:rsidRDefault="00C42833" w:rsidP="00C42833">
      <w:pPr>
        <w:spacing w:after="120"/>
        <w:jc w:val="center"/>
        <w:rPr>
          <w:rFonts w:ascii="Times New Roman" w:hAnsi="Times New Roman" w:cs="Times New Roman"/>
        </w:rPr>
      </w:pPr>
    </w:p>
    <w:p w14:paraId="5AB94D4F" w14:textId="77777777" w:rsidR="00C42833" w:rsidRPr="00355067" w:rsidRDefault="00C42833" w:rsidP="003550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55067">
        <w:rPr>
          <w:rFonts w:asciiTheme="minorHAnsi" w:hAnsiTheme="minorHAnsi" w:cstheme="minorHAnsi"/>
          <w:b/>
          <w:color w:val="000000"/>
          <w:sz w:val="24"/>
          <w:szCs w:val="24"/>
        </w:rPr>
        <w:t>EDITAL DE CHAMAMENTO PÚBLICO Nº 002/2026 – PNAB</w:t>
      </w:r>
    </w:p>
    <w:p w14:paraId="11D7AF76" w14:textId="77777777" w:rsidR="00C42833" w:rsidRDefault="00C42833" w:rsidP="00C42833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A72FA97" w14:textId="77777777" w:rsidR="00C42833" w:rsidRPr="00784046" w:rsidRDefault="00C42833" w:rsidP="00C42833">
      <w:pPr>
        <w:spacing w:after="120"/>
        <w:jc w:val="both"/>
        <w:rPr>
          <w:rFonts w:ascii="Cambria" w:hAnsi="Cambria" w:cs="Times New Roman"/>
        </w:rPr>
      </w:pPr>
      <w:r w:rsidRPr="00784046">
        <w:rPr>
          <w:rFonts w:ascii="Cambria" w:hAnsi="Cambria" w:cs="Times New Roman"/>
          <w:b/>
          <w:bCs/>
        </w:rPr>
        <w:t>Assunto:</w:t>
      </w:r>
      <w:r w:rsidRPr="00784046">
        <w:rPr>
          <w:rFonts w:ascii="Cambria" w:hAnsi="Cambria" w:cs="Times New Roman"/>
        </w:rPr>
        <w:t xml:space="preserve"> Retificação do cronograma e retomada do procedimento de seleção a partir do Resultado Preliminar da Habilitação.</w:t>
      </w:r>
    </w:p>
    <w:p w14:paraId="65221B50" w14:textId="77777777" w:rsidR="00C42833" w:rsidRPr="00784046" w:rsidRDefault="00C42833" w:rsidP="00C42833">
      <w:pPr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  <w:b/>
        </w:rPr>
        <w:t>I – DO OBJETO</w:t>
      </w:r>
    </w:p>
    <w:p w14:paraId="687EB483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A presente Nota Técnica tem por finalidade fundamentar a necessidade de retificação do cronograma e de retomada do procedimento administrativo referente ao Edital de Chamamento Público nº 002/2026 – PNAB, destinado à seleção de ações de fortalecimento da cultura no Município de Itaíba/PE, com recursos da Política Nacional Aldir Blanc de Fomento à Cultura.</w:t>
      </w:r>
    </w:p>
    <w:p w14:paraId="2BBC02ED" w14:textId="77777777" w:rsidR="00C42833" w:rsidRPr="00784046" w:rsidRDefault="00C42833" w:rsidP="00C42833">
      <w:pPr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  <w:b/>
        </w:rPr>
        <w:t>II – DOS FATOS</w:t>
      </w:r>
    </w:p>
    <w:p w14:paraId="495DBE3E" w14:textId="08B47A03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O Município de Itaíba/PE publicou o Edital de Chamamento Público nº 002/2026, destinado à seleção de iniciativas e produções de fortalecimento da cultura em diversas manifestações culturais, com recursos da Política Nacional Aldir Blanc de Fomento à Cultura – PNAB.</w:t>
      </w:r>
      <w:r w:rsidR="00F3287D">
        <w:rPr>
          <w:rFonts w:asciiTheme="minorHAnsi" w:hAnsiTheme="minorHAnsi" w:cstheme="minorHAnsi"/>
        </w:rPr>
        <w:t xml:space="preserve"> </w:t>
      </w:r>
      <w:r w:rsidRPr="00784046">
        <w:rPr>
          <w:rFonts w:asciiTheme="minorHAnsi" w:hAnsiTheme="minorHAnsi" w:cstheme="minorHAnsi"/>
        </w:rPr>
        <w:t>Conforme estabelecido no edital, o procedimento foi estruturado em etapas sucessivas, compreendendo inscrições, habilitação, seleção, divulgação dos resultados, assinatura dos Termos de Execução Cultural e pagamento dos contemplados.</w:t>
      </w:r>
    </w:p>
    <w:p w14:paraId="4CCE49EC" w14:textId="2CEA05E9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As etapas iniciais do procedimento foram realizadas pela Administração Municipal, tendo sido processadas as inscrições e realizada a análise documental dos proponentes, culminando na divulgação do Resultado Preliminar da Habilitação.</w:t>
      </w:r>
      <w:r w:rsidR="00F3287D">
        <w:rPr>
          <w:rFonts w:asciiTheme="minorHAnsi" w:hAnsiTheme="minorHAnsi" w:cstheme="minorHAnsi"/>
        </w:rPr>
        <w:t xml:space="preserve"> </w:t>
      </w:r>
      <w:r w:rsidRPr="00784046">
        <w:rPr>
          <w:rFonts w:asciiTheme="minorHAnsi" w:hAnsiTheme="minorHAnsi" w:cstheme="minorHAnsi"/>
        </w:rPr>
        <w:t>Entretanto, por circunstâncias administrativas e operacionais, não foi possível concluir todas as etapas subsequentes dentro do cronograma originalmente estabelecido.</w:t>
      </w:r>
    </w:p>
    <w:p w14:paraId="20F6CA5D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Diante dessa situação, torna-se necessário estabelecer novo cronograma para possibilitar a continuidade e conclusão do procedimento, sem a necessidade de reiniciar integralmente as etapas já realizadas.</w:t>
      </w:r>
    </w:p>
    <w:p w14:paraId="34103F2D" w14:textId="77777777" w:rsidR="00C42833" w:rsidRPr="00784046" w:rsidRDefault="00C42833" w:rsidP="00C42833">
      <w:pPr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  <w:b/>
        </w:rPr>
        <w:t>III – DA NECESSIDADE DE RETIFICAÇÃO</w:t>
      </w:r>
    </w:p>
    <w:p w14:paraId="6E5467C7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A retificação proposta tem caráter de adequação procedimental e de continuidade administrativa, não tendo por finalidade modificar os critérios originalmente estabelecidos para a seleção, alterar a ordem de classificação já divulgada ou criar vantagem ou prejuízo para qualquer proponente.</w:t>
      </w:r>
    </w:p>
    <w:p w14:paraId="3DBB45C3" w14:textId="77777777" w:rsidR="00257211" w:rsidRDefault="00257211" w:rsidP="00C42833">
      <w:pPr>
        <w:spacing w:after="120"/>
        <w:jc w:val="both"/>
        <w:rPr>
          <w:rFonts w:asciiTheme="minorHAnsi" w:hAnsiTheme="minorHAnsi" w:cstheme="minorHAnsi"/>
        </w:rPr>
      </w:pPr>
    </w:p>
    <w:p w14:paraId="6BD0CA7F" w14:textId="77777777" w:rsidR="00257211" w:rsidRDefault="00257211" w:rsidP="00C42833">
      <w:pPr>
        <w:spacing w:after="120"/>
        <w:jc w:val="both"/>
        <w:rPr>
          <w:rFonts w:asciiTheme="minorHAnsi" w:hAnsiTheme="minorHAnsi" w:cstheme="minorHAnsi"/>
        </w:rPr>
      </w:pPr>
    </w:p>
    <w:p w14:paraId="1CAE93F5" w14:textId="2F1658B9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lastRenderedPageBreak/>
        <w:t>A medida busca assegurar a continuidade do processo seletivo, garantindo aos participantes ciência das novas datas e oportunidade para exercício do direito de recurso em relação ao Resultado Preliminar da Habilitação.</w:t>
      </w:r>
      <w:r w:rsidR="001D1F75">
        <w:rPr>
          <w:rFonts w:asciiTheme="minorHAnsi" w:hAnsiTheme="minorHAnsi" w:cstheme="minorHAnsi"/>
        </w:rPr>
        <w:t xml:space="preserve"> </w:t>
      </w:r>
      <w:r w:rsidRPr="00784046">
        <w:rPr>
          <w:rFonts w:asciiTheme="minorHAnsi" w:hAnsiTheme="minorHAnsi" w:cstheme="minorHAnsi"/>
        </w:rPr>
        <w:t>Considerando que o resultado preliminar já foi divulgado, a retomada deverá ocorrer a partir da abertura de novo prazo recursal, observando-se os atos já praticados e preservando-se aqueles que não tenham sido objeto de impugnação ou determinação de correção.</w:t>
      </w:r>
    </w:p>
    <w:p w14:paraId="706EDEE4" w14:textId="77777777" w:rsidR="00C42833" w:rsidRPr="00784046" w:rsidRDefault="00C42833" w:rsidP="00C42833">
      <w:pPr>
        <w:rPr>
          <w:rFonts w:asciiTheme="minorHAnsi" w:hAnsiTheme="minorHAnsi" w:cstheme="minorHAnsi"/>
          <w:b/>
        </w:rPr>
      </w:pPr>
    </w:p>
    <w:p w14:paraId="6869B634" w14:textId="77777777" w:rsidR="00C42833" w:rsidRPr="00784046" w:rsidRDefault="00C42833" w:rsidP="00C42833">
      <w:pPr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  <w:b/>
        </w:rPr>
        <w:t>IV – DA PRESERVAÇÃO DOS ATOS JÁ PRATICADOS</w:t>
      </w:r>
    </w:p>
    <w:p w14:paraId="3A7FDFF4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Serão preservados os atos regularmente praticados até a divulgação do Resultado Preliminar da Habilitação, especialmente:</w:t>
      </w:r>
    </w:p>
    <w:p w14:paraId="56BF5F2B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I – </w:t>
      </w:r>
      <w:proofErr w:type="gramStart"/>
      <w:r w:rsidRPr="00784046">
        <w:rPr>
          <w:rFonts w:asciiTheme="minorHAnsi" w:hAnsiTheme="minorHAnsi" w:cstheme="minorHAnsi"/>
        </w:rPr>
        <w:t>o</w:t>
      </w:r>
      <w:proofErr w:type="gramEnd"/>
      <w:r w:rsidRPr="00784046">
        <w:rPr>
          <w:rFonts w:asciiTheme="minorHAnsi" w:hAnsiTheme="minorHAnsi" w:cstheme="minorHAnsi"/>
        </w:rPr>
        <w:t xml:space="preserve"> recebimento das inscrições;</w:t>
      </w:r>
    </w:p>
    <w:p w14:paraId="06B2D20F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II – </w:t>
      </w:r>
      <w:proofErr w:type="gramStart"/>
      <w:r w:rsidRPr="00784046">
        <w:rPr>
          <w:rFonts w:asciiTheme="minorHAnsi" w:hAnsiTheme="minorHAnsi" w:cstheme="minorHAnsi"/>
        </w:rPr>
        <w:t>o</w:t>
      </w:r>
      <w:proofErr w:type="gramEnd"/>
      <w:r w:rsidRPr="00784046">
        <w:rPr>
          <w:rFonts w:asciiTheme="minorHAnsi" w:hAnsiTheme="minorHAnsi" w:cstheme="minorHAnsi"/>
        </w:rPr>
        <w:t xml:space="preserve"> processamento das inscrições;</w:t>
      </w:r>
    </w:p>
    <w:p w14:paraId="15315056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III – a análise documental realizada;</w:t>
      </w:r>
    </w:p>
    <w:p w14:paraId="1FE3A047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IV – </w:t>
      </w:r>
      <w:proofErr w:type="gramStart"/>
      <w:r w:rsidRPr="00784046">
        <w:rPr>
          <w:rFonts w:asciiTheme="minorHAnsi" w:hAnsiTheme="minorHAnsi" w:cstheme="minorHAnsi"/>
        </w:rPr>
        <w:t>a</w:t>
      </w:r>
      <w:proofErr w:type="gramEnd"/>
      <w:r w:rsidRPr="00784046">
        <w:rPr>
          <w:rFonts w:asciiTheme="minorHAnsi" w:hAnsiTheme="minorHAnsi" w:cstheme="minorHAnsi"/>
        </w:rPr>
        <w:t xml:space="preserve"> relação dos proponentes habilitados e/ou inabilitados constante do Resultado Preliminar;</w:t>
      </w:r>
    </w:p>
    <w:p w14:paraId="7A887DA2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V – </w:t>
      </w:r>
      <w:proofErr w:type="gramStart"/>
      <w:r w:rsidRPr="00784046">
        <w:rPr>
          <w:rFonts w:asciiTheme="minorHAnsi" w:hAnsiTheme="minorHAnsi" w:cstheme="minorHAnsi"/>
        </w:rPr>
        <w:t>os</w:t>
      </w:r>
      <w:proofErr w:type="gramEnd"/>
      <w:r w:rsidRPr="00784046">
        <w:rPr>
          <w:rFonts w:asciiTheme="minorHAnsi" w:hAnsiTheme="minorHAnsi" w:cstheme="minorHAnsi"/>
        </w:rPr>
        <w:t xml:space="preserve"> demais atos administrativos regularmente praticados e devidamente registrados no processo.</w:t>
      </w:r>
    </w:p>
    <w:p w14:paraId="6148B8BE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Eventuais recursos apresentados anteriormente, caso existentes, deverão ser juntados e considerados no prosseguimento do processo, sem prejuízo da reabertura do prazo recursal estabelecido na presente retificação.</w:t>
      </w:r>
    </w:p>
    <w:p w14:paraId="7A3DF90D" w14:textId="77777777" w:rsidR="00C42833" w:rsidRPr="00784046" w:rsidRDefault="00C42833" w:rsidP="00C42833">
      <w:pPr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  <w:b/>
        </w:rPr>
        <w:t>V – DA GARANTIA DA ISONOMIA E DA PUBLICIDADE</w:t>
      </w:r>
    </w:p>
    <w:p w14:paraId="286F9336" w14:textId="4B27B77A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A retomada do procedimento será realizada mediante publicação da respectiva retificação e do novo cronograma nos meios oficiais utilizados pelo Município, assegurando-se ampla publicidade aos proponentes e à </w:t>
      </w:r>
      <w:proofErr w:type="spellStart"/>
      <w:proofErr w:type="gramStart"/>
      <w:r w:rsidRPr="00784046">
        <w:rPr>
          <w:rFonts w:asciiTheme="minorHAnsi" w:hAnsiTheme="minorHAnsi" w:cstheme="minorHAnsi"/>
        </w:rPr>
        <w:t>sociedade.Será</w:t>
      </w:r>
      <w:proofErr w:type="spellEnd"/>
      <w:proofErr w:type="gramEnd"/>
      <w:r w:rsidRPr="00784046">
        <w:rPr>
          <w:rFonts w:asciiTheme="minorHAnsi" w:hAnsiTheme="minorHAnsi" w:cstheme="minorHAnsi"/>
        </w:rPr>
        <w:t xml:space="preserve"> concedido prazo recursal de, no mínimo, 03 (três) dias úteis em relação ao Resultado Preliminar da Habilitação, observada a legislação aplicável ao fomento cultural.</w:t>
      </w:r>
    </w:p>
    <w:p w14:paraId="5B6F425A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A Administração deverá assegurar tratamento isonômico aos proponentes, não sendo permitida, em razão da presente retificação, a alteração casuística dos critérios de seleção ou a modificação das condições de participação de forma a beneficiar ou prejudicar determinado participante.</w:t>
      </w:r>
    </w:p>
    <w:p w14:paraId="09B65BFF" w14:textId="77777777" w:rsidR="00C42833" w:rsidRPr="00784046" w:rsidRDefault="00C42833" w:rsidP="00C42833">
      <w:pPr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  <w:b/>
        </w:rPr>
        <w:t>VI – DA FUNDAMENTAÇÃO</w:t>
      </w:r>
    </w:p>
    <w:p w14:paraId="33F3F212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A presente medida fundamenta-se na Lei Federal nº 14.399/2022, que institui a Política Nacional Aldir Blanc de Fomento à Cultura, com as alterações promovidas pela Lei Federal nº 15.132/2025, na Lei Federal nº 14.903/2024, que estabelece o marco regulatório do fomento à cultura, no Decreto Federal nº 11.453/2023 e no Decreto Federal nº 11.740/2023, além das demais normas aplicáveis.</w:t>
      </w:r>
    </w:p>
    <w:p w14:paraId="309A6B5D" w14:textId="77777777" w:rsidR="00C42833" w:rsidRPr="00784046" w:rsidRDefault="00C42833" w:rsidP="00C42833">
      <w:pPr>
        <w:rPr>
          <w:rFonts w:asciiTheme="minorHAnsi" w:hAnsiTheme="minorHAnsi" w:cstheme="minorHAnsi"/>
          <w:b/>
        </w:rPr>
      </w:pPr>
    </w:p>
    <w:p w14:paraId="2F15ABEC" w14:textId="77777777" w:rsidR="00C42833" w:rsidRPr="00784046" w:rsidRDefault="00C42833" w:rsidP="00C42833">
      <w:pPr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  <w:b/>
        </w:rPr>
        <w:lastRenderedPageBreak/>
        <w:t>VII – DA CONCLUSÃO</w:t>
      </w:r>
    </w:p>
    <w:p w14:paraId="6D714E1B" w14:textId="77777777" w:rsidR="00C42833" w:rsidRPr="00784046" w:rsidRDefault="00C42833" w:rsidP="00C42833">
      <w:pPr>
        <w:spacing w:after="120"/>
        <w:jc w:val="both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Diante do exposto, esta Secretaria entende ser tecnicamente adequada e administrativamente necessária a retificação do cronograma do Edital de Chamamento Público nº 002/2026 e a retomada do procedimento a partir do Resultado Preliminar da Habilitação.</w:t>
      </w:r>
    </w:p>
    <w:p w14:paraId="2ECE45B0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Recomenda-se:</w:t>
      </w:r>
    </w:p>
    <w:p w14:paraId="3A544FB9" w14:textId="134BE6C2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I – </w:t>
      </w:r>
      <w:r w:rsidR="00D45BD6" w:rsidRPr="00784046">
        <w:rPr>
          <w:rFonts w:asciiTheme="minorHAnsi" w:hAnsiTheme="minorHAnsi" w:cstheme="minorHAnsi"/>
        </w:rPr>
        <w:t>A</w:t>
      </w:r>
      <w:r w:rsidRPr="00784046">
        <w:rPr>
          <w:rFonts w:asciiTheme="minorHAnsi" w:hAnsiTheme="minorHAnsi" w:cstheme="minorHAnsi"/>
        </w:rPr>
        <w:t xml:space="preserve"> aprovação da </w:t>
      </w:r>
      <w:proofErr w:type="gramStart"/>
      <w:r w:rsidRPr="00784046">
        <w:rPr>
          <w:rFonts w:asciiTheme="minorHAnsi" w:hAnsiTheme="minorHAnsi" w:cstheme="minorHAnsi"/>
        </w:rPr>
        <w:t>presente justificativa</w:t>
      </w:r>
      <w:proofErr w:type="gramEnd"/>
      <w:r w:rsidRPr="00784046">
        <w:rPr>
          <w:rFonts w:asciiTheme="minorHAnsi" w:hAnsiTheme="minorHAnsi" w:cstheme="minorHAnsi"/>
        </w:rPr>
        <w:t xml:space="preserve"> pela autoridade competente;</w:t>
      </w:r>
    </w:p>
    <w:p w14:paraId="4F833D6E" w14:textId="782F3038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II – </w:t>
      </w:r>
      <w:r w:rsidR="00D45BD6" w:rsidRPr="00784046">
        <w:rPr>
          <w:rFonts w:asciiTheme="minorHAnsi" w:hAnsiTheme="minorHAnsi" w:cstheme="minorHAnsi"/>
        </w:rPr>
        <w:t>A</w:t>
      </w:r>
      <w:r w:rsidRPr="00784046">
        <w:rPr>
          <w:rFonts w:asciiTheme="minorHAnsi" w:hAnsiTheme="minorHAnsi" w:cstheme="minorHAnsi"/>
        </w:rPr>
        <w:t xml:space="preserve"> publicação da Retificação do Edital;</w:t>
      </w:r>
    </w:p>
    <w:p w14:paraId="78D87AE7" w14:textId="55CFD6F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III –</w:t>
      </w:r>
      <w:r w:rsidR="00D45BD6">
        <w:rPr>
          <w:rFonts w:asciiTheme="minorHAnsi" w:hAnsiTheme="minorHAnsi" w:cstheme="minorHAnsi"/>
        </w:rPr>
        <w:t xml:space="preserve"> A</w:t>
      </w:r>
      <w:r w:rsidRPr="00784046">
        <w:rPr>
          <w:rFonts w:asciiTheme="minorHAnsi" w:hAnsiTheme="minorHAnsi" w:cstheme="minorHAnsi"/>
        </w:rPr>
        <w:t xml:space="preserve"> publicação do Cronograma Retificado;</w:t>
      </w:r>
    </w:p>
    <w:p w14:paraId="23EFD6DF" w14:textId="231646C8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IV – </w:t>
      </w:r>
      <w:r w:rsidR="00D45BD6" w:rsidRPr="00784046">
        <w:rPr>
          <w:rFonts w:asciiTheme="minorHAnsi" w:hAnsiTheme="minorHAnsi" w:cstheme="minorHAnsi"/>
        </w:rPr>
        <w:t>A</w:t>
      </w:r>
      <w:r w:rsidRPr="00784046">
        <w:rPr>
          <w:rFonts w:asciiTheme="minorHAnsi" w:hAnsiTheme="minorHAnsi" w:cstheme="minorHAnsi"/>
        </w:rPr>
        <w:t xml:space="preserve"> abertura de novo prazo recursal em relação ao Resultado Preliminar da Habilitação;</w:t>
      </w:r>
    </w:p>
    <w:p w14:paraId="4312F2AB" w14:textId="074DFBA4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V – </w:t>
      </w:r>
      <w:r w:rsidR="00D45BD6" w:rsidRPr="00784046">
        <w:rPr>
          <w:rFonts w:asciiTheme="minorHAnsi" w:hAnsiTheme="minorHAnsi" w:cstheme="minorHAnsi"/>
        </w:rPr>
        <w:t>O</w:t>
      </w:r>
      <w:r w:rsidRPr="00784046">
        <w:rPr>
          <w:rFonts w:asciiTheme="minorHAnsi" w:hAnsiTheme="minorHAnsi" w:cstheme="minorHAnsi"/>
        </w:rPr>
        <w:t xml:space="preserve"> prosseguimento das etapas subsequentes até a conclusão do certame;</w:t>
      </w:r>
    </w:p>
    <w:p w14:paraId="48F452CD" w14:textId="11C13EE0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 xml:space="preserve">VI – </w:t>
      </w:r>
      <w:r w:rsidR="00D45BD6" w:rsidRPr="00784046">
        <w:rPr>
          <w:rFonts w:asciiTheme="minorHAnsi" w:hAnsiTheme="minorHAnsi" w:cstheme="minorHAnsi"/>
        </w:rPr>
        <w:t>A</w:t>
      </w:r>
      <w:r w:rsidRPr="00784046">
        <w:rPr>
          <w:rFonts w:asciiTheme="minorHAnsi" w:hAnsiTheme="minorHAnsi" w:cstheme="minorHAnsi"/>
        </w:rPr>
        <w:t xml:space="preserve"> juntada desta Nota Técnica, do Despacho Autorizativo, da Retificação e do Cronograma ao processo administrativo correspondente.</w:t>
      </w:r>
    </w:p>
    <w:p w14:paraId="601963A7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</w:p>
    <w:p w14:paraId="4910EE0F" w14:textId="77777777" w:rsidR="00C42833" w:rsidRPr="00784046" w:rsidRDefault="00C42833" w:rsidP="00C42833">
      <w:pPr>
        <w:spacing w:after="120"/>
        <w:rPr>
          <w:rFonts w:asciiTheme="minorHAnsi" w:hAnsiTheme="minorHAnsi" w:cstheme="minorHAnsi"/>
        </w:rPr>
      </w:pPr>
      <w:r w:rsidRPr="00784046">
        <w:rPr>
          <w:rFonts w:asciiTheme="minorHAnsi" w:hAnsiTheme="minorHAnsi" w:cstheme="minorHAnsi"/>
        </w:rPr>
        <w:t>Itaíba/PE, 18 de agosto de 2026.</w:t>
      </w:r>
    </w:p>
    <w:p w14:paraId="152ADB2C" w14:textId="3B3F32FA" w:rsidR="0091303F" w:rsidRDefault="00C42833" w:rsidP="000F2EC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84046">
        <w:rPr>
          <w:rFonts w:asciiTheme="minorHAnsi" w:hAnsiTheme="minorHAnsi" w:cstheme="minorHAnsi"/>
        </w:rPr>
        <w:br/>
        <w:t>________________________________________</w:t>
      </w:r>
      <w:r w:rsidRPr="00784046">
        <w:rPr>
          <w:rFonts w:asciiTheme="minorHAnsi" w:hAnsiTheme="minorHAnsi" w:cstheme="minorHAnsi"/>
        </w:rPr>
        <w:br/>
        <w:t>ARNON VIEIRA RAMOS LEITE</w:t>
      </w:r>
      <w:r w:rsidRPr="00784046">
        <w:rPr>
          <w:rFonts w:asciiTheme="minorHAnsi" w:hAnsiTheme="minorHAnsi" w:cstheme="minorHAnsi"/>
        </w:rPr>
        <w:br/>
        <w:t>Secretário Municipal de Cultura, Turismo e Desenvolvi</w:t>
      </w:r>
      <w:r w:rsidR="00064329" w:rsidRPr="008B4D8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mento </w:t>
      </w:r>
      <w:r w:rsidR="000C4657" w:rsidRPr="008B4D81">
        <w:rPr>
          <w:rFonts w:asciiTheme="minorHAnsi" w:hAnsiTheme="minorHAnsi" w:cstheme="minorHAnsi"/>
          <w:bCs/>
          <w:color w:val="000000"/>
          <w:sz w:val="24"/>
          <w:szCs w:val="24"/>
        </w:rPr>
        <w:t>Econômico</w:t>
      </w:r>
      <w:r w:rsidR="000F2EC9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182FF392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9EBC62B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341B009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654D19C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76FA776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A2E0665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BEE8FFB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F36D5DD" w14:textId="77777777" w:rsidR="00117C83" w:rsidRDefault="00117C83" w:rsidP="009072F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sectPr w:rsidR="00117C83" w:rsidSect="00AE33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532A" w14:textId="77777777" w:rsidR="00D63788" w:rsidRDefault="00D63788" w:rsidP="008B02BF">
      <w:pPr>
        <w:spacing w:after="0" w:line="240" w:lineRule="auto"/>
      </w:pPr>
      <w:r>
        <w:separator/>
      </w:r>
    </w:p>
  </w:endnote>
  <w:endnote w:type="continuationSeparator" w:id="0">
    <w:p w14:paraId="647F3956" w14:textId="77777777" w:rsidR="00D63788" w:rsidRDefault="00D63788" w:rsidP="008B02BF">
      <w:pPr>
        <w:spacing w:after="0" w:line="240" w:lineRule="auto"/>
      </w:pPr>
      <w:r>
        <w:continuationSeparator/>
      </w:r>
    </w:p>
  </w:endnote>
  <w:endnote w:type="continuationNotice" w:id="1">
    <w:p w14:paraId="257B32BF" w14:textId="77777777" w:rsidR="00D63788" w:rsidRDefault="00D637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B151C0C9-EFA6-4274-9164-1AB0A22D02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4D11295-EA0F-404D-A827-307E36818BD6}"/>
    <w:embedBold r:id="rId3" w:fontKey="{B0E51032-EC93-4951-A206-54A172DB1C9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C74AFC1-0746-4EC1-9674-C8ECC5C2DD1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5A36569-D18A-4551-B679-59BC5393EC0E}"/>
    <w:embedItalic r:id="rId6" w:fontKey="{BA112628-7206-4328-B067-22DA18A729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B105C1C-FA64-4541-BCD1-4CB757D3BCCF}"/>
    <w:embedBold r:id="rId8" w:fontKey="{0D6337D3-AE5C-4DF2-86A7-DE252FE45C8C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4F54" w14:textId="77777777" w:rsidR="00F91D30" w:rsidRDefault="00F91D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3ACC" w14:textId="5814A252" w:rsidR="00CC6149" w:rsidRDefault="00CC6149">
    <w:pPr>
      <w:pStyle w:val="Rodap"/>
      <w:jc w:val="right"/>
    </w:pPr>
  </w:p>
  <w:p w14:paraId="3BE19A16" w14:textId="77777777" w:rsidR="000E2176" w:rsidRDefault="000E2176" w:rsidP="005255A9">
    <w:pPr>
      <w:pStyle w:val="Rodap"/>
      <w:tabs>
        <w:tab w:val="clear" w:pos="4252"/>
        <w:tab w:val="clear" w:pos="8504"/>
        <w:tab w:val="left" w:pos="7650"/>
      </w:tabs>
      <w:rPr>
        <w:color w:val="FF0000"/>
      </w:rPr>
    </w:pPr>
  </w:p>
  <w:p w14:paraId="33C21E89" w14:textId="394F8D04" w:rsidR="00CC6149" w:rsidRPr="00467AB7" w:rsidRDefault="005255A9" w:rsidP="005255A9">
    <w:pPr>
      <w:pStyle w:val="Rodap"/>
      <w:tabs>
        <w:tab w:val="clear" w:pos="4252"/>
        <w:tab w:val="clear" w:pos="8504"/>
        <w:tab w:val="left" w:pos="7650"/>
      </w:tabs>
      <w:rPr>
        <w:color w:val="FF0000"/>
      </w:rPr>
    </w:pPr>
    <w:r>
      <w:rPr>
        <w:color w:val="FF0000"/>
      </w:rPr>
      <w:tab/>
    </w:r>
    <w:r w:rsidR="00983EB2">
      <w:rPr>
        <w:noProof/>
        <w:color w:val="FF0000"/>
      </w:rPr>
      <w:drawing>
        <wp:inline distT="0" distB="0" distL="0" distR="0" wp14:anchorId="2E15AF32" wp14:editId="0CA078DF">
          <wp:extent cx="1302044" cy="570015"/>
          <wp:effectExtent l="0" t="0" r="0" b="1905"/>
          <wp:docPr id="2687465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746561" name="Imagem 268746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543969" cy="675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80A5A" w14:textId="77777777" w:rsidR="00F91D30" w:rsidRDefault="00F91D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064C" w14:textId="77777777" w:rsidR="00D63788" w:rsidRDefault="00D63788" w:rsidP="008B02BF">
      <w:pPr>
        <w:spacing w:after="0" w:line="240" w:lineRule="auto"/>
      </w:pPr>
      <w:r>
        <w:separator/>
      </w:r>
    </w:p>
  </w:footnote>
  <w:footnote w:type="continuationSeparator" w:id="0">
    <w:p w14:paraId="3C3864A2" w14:textId="77777777" w:rsidR="00D63788" w:rsidRDefault="00D63788" w:rsidP="008B02BF">
      <w:pPr>
        <w:spacing w:after="0" w:line="240" w:lineRule="auto"/>
      </w:pPr>
      <w:r>
        <w:continuationSeparator/>
      </w:r>
    </w:p>
  </w:footnote>
  <w:footnote w:type="continuationNotice" w:id="1">
    <w:p w14:paraId="00F176CE" w14:textId="77777777" w:rsidR="00D63788" w:rsidRDefault="00D637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15F9" w14:textId="77777777" w:rsidR="00F91D30" w:rsidRDefault="00F91D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BE38" w14:textId="652E1A88" w:rsidR="00560C39" w:rsidRDefault="00EB1AF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66B14F" wp14:editId="4EEC6066">
          <wp:simplePos x="0" y="0"/>
          <wp:positionH relativeFrom="margin">
            <wp:posOffset>3372798</wp:posOffset>
          </wp:positionH>
          <wp:positionV relativeFrom="page">
            <wp:posOffset>88513</wp:posOffset>
          </wp:positionV>
          <wp:extent cx="2359025" cy="911225"/>
          <wp:effectExtent l="0" t="0" r="3175" b="3175"/>
          <wp:wrapSquare wrapText="bothSides"/>
          <wp:docPr id="151949588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495887" name="Imagem 15194958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9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42543F12">
          <wp:simplePos x="0" y="0"/>
          <wp:positionH relativeFrom="page">
            <wp:posOffset>27751</wp:posOffset>
          </wp:positionH>
          <wp:positionV relativeFrom="paragraph">
            <wp:posOffset>-261356</wp:posOffset>
          </wp:positionV>
          <wp:extent cx="7563209" cy="10694685"/>
          <wp:effectExtent l="0" t="0" r="0" b="0"/>
          <wp:wrapNone/>
          <wp:docPr id="935194219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209" cy="1069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F19ECA" w14:textId="1176499D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37DA2" w14:textId="77777777" w:rsidR="00F91D30" w:rsidRDefault="00F91D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73A6"/>
    <w:multiLevelType w:val="hybridMultilevel"/>
    <w:tmpl w:val="F57C194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5B65274"/>
    <w:multiLevelType w:val="hybridMultilevel"/>
    <w:tmpl w:val="85E6351C"/>
    <w:lvl w:ilvl="0" w:tplc="028E4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6526F"/>
    <w:multiLevelType w:val="hybridMultilevel"/>
    <w:tmpl w:val="4ABC7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1A1D"/>
    <w:multiLevelType w:val="hybridMultilevel"/>
    <w:tmpl w:val="E55C9F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9826F9A"/>
    <w:multiLevelType w:val="multilevel"/>
    <w:tmpl w:val="6506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B70E9"/>
    <w:multiLevelType w:val="multilevel"/>
    <w:tmpl w:val="AEA4440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 w:val="0"/>
        <w:bCs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 w16cid:durableId="1525053060">
    <w:abstractNumId w:val="8"/>
  </w:num>
  <w:num w:numId="2" w16cid:durableId="479611581">
    <w:abstractNumId w:val="6"/>
  </w:num>
  <w:num w:numId="3" w16cid:durableId="955676394">
    <w:abstractNumId w:val="1"/>
  </w:num>
  <w:num w:numId="4" w16cid:durableId="1250776387">
    <w:abstractNumId w:val="2"/>
  </w:num>
  <w:num w:numId="5" w16cid:durableId="1874490386">
    <w:abstractNumId w:val="0"/>
  </w:num>
  <w:num w:numId="6" w16cid:durableId="339311492">
    <w:abstractNumId w:val="5"/>
  </w:num>
  <w:num w:numId="7" w16cid:durableId="375592275">
    <w:abstractNumId w:val="4"/>
  </w:num>
  <w:num w:numId="8" w16cid:durableId="1790778085">
    <w:abstractNumId w:val="3"/>
  </w:num>
  <w:num w:numId="9" w16cid:durableId="1881555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4982"/>
    <w:rsid w:val="000057F7"/>
    <w:rsid w:val="000138A1"/>
    <w:rsid w:val="00021361"/>
    <w:rsid w:val="000215C4"/>
    <w:rsid w:val="00025CB5"/>
    <w:rsid w:val="000279FB"/>
    <w:rsid w:val="00033892"/>
    <w:rsid w:val="000353FE"/>
    <w:rsid w:val="000409D2"/>
    <w:rsid w:val="00053B07"/>
    <w:rsid w:val="0006271C"/>
    <w:rsid w:val="0006374A"/>
    <w:rsid w:val="00064329"/>
    <w:rsid w:val="00065462"/>
    <w:rsid w:val="0007073C"/>
    <w:rsid w:val="000725E5"/>
    <w:rsid w:val="00075C8E"/>
    <w:rsid w:val="00077C89"/>
    <w:rsid w:val="0008092B"/>
    <w:rsid w:val="0008154D"/>
    <w:rsid w:val="00094FB7"/>
    <w:rsid w:val="000B399B"/>
    <w:rsid w:val="000B5016"/>
    <w:rsid w:val="000C2CD8"/>
    <w:rsid w:val="000C4657"/>
    <w:rsid w:val="000D0FD4"/>
    <w:rsid w:val="000D1E47"/>
    <w:rsid w:val="000D6100"/>
    <w:rsid w:val="000E0136"/>
    <w:rsid w:val="000E2176"/>
    <w:rsid w:val="000F03D1"/>
    <w:rsid w:val="000F14CD"/>
    <w:rsid w:val="000F2EBD"/>
    <w:rsid w:val="000F2EC9"/>
    <w:rsid w:val="000F618C"/>
    <w:rsid w:val="001028D1"/>
    <w:rsid w:val="00116544"/>
    <w:rsid w:val="001174C1"/>
    <w:rsid w:val="00117C83"/>
    <w:rsid w:val="001231AB"/>
    <w:rsid w:val="001317F6"/>
    <w:rsid w:val="00146F68"/>
    <w:rsid w:val="00165BFA"/>
    <w:rsid w:val="00171DF5"/>
    <w:rsid w:val="00182323"/>
    <w:rsid w:val="001935B9"/>
    <w:rsid w:val="00194DE0"/>
    <w:rsid w:val="001A33AC"/>
    <w:rsid w:val="001A36C8"/>
    <w:rsid w:val="001A4500"/>
    <w:rsid w:val="001B123E"/>
    <w:rsid w:val="001B19FC"/>
    <w:rsid w:val="001C47FA"/>
    <w:rsid w:val="001D1F75"/>
    <w:rsid w:val="001D4D30"/>
    <w:rsid w:val="001E4603"/>
    <w:rsid w:val="001F1A44"/>
    <w:rsid w:val="001F54A8"/>
    <w:rsid w:val="001F5939"/>
    <w:rsid w:val="00200580"/>
    <w:rsid w:val="002061C0"/>
    <w:rsid w:val="00212E7E"/>
    <w:rsid w:val="0021783E"/>
    <w:rsid w:val="00220F01"/>
    <w:rsid w:val="00234B28"/>
    <w:rsid w:val="00257211"/>
    <w:rsid w:val="00262E2A"/>
    <w:rsid w:val="00266494"/>
    <w:rsid w:val="00270C2F"/>
    <w:rsid w:val="00273D42"/>
    <w:rsid w:val="00277D08"/>
    <w:rsid w:val="00284E96"/>
    <w:rsid w:val="002904E5"/>
    <w:rsid w:val="00295720"/>
    <w:rsid w:val="002A48CA"/>
    <w:rsid w:val="002A544A"/>
    <w:rsid w:val="002A69C7"/>
    <w:rsid w:val="002A770E"/>
    <w:rsid w:val="002B0DCB"/>
    <w:rsid w:val="002B7676"/>
    <w:rsid w:val="002C2F18"/>
    <w:rsid w:val="002C4317"/>
    <w:rsid w:val="002C4462"/>
    <w:rsid w:val="002D7FB1"/>
    <w:rsid w:val="002E633A"/>
    <w:rsid w:val="002E6A18"/>
    <w:rsid w:val="002F2C07"/>
    <w:rsid w:val="002F6D89"/>
    <w:rsid w:val="00300693"/>
    <w:rsid w:val="003056AA"/>
    <w:rsid w:val="003100E3"/>
    <w:rsid w:val="00316E65"/>
    <w:rsid w:val="0032705F"/>
    <w:rsid w:val="00327152"/>
    <w:rsid w:val="00341A43"/>
    <w:rsid w:val="00346E3F"/>
    <w:rsid w:val="0035079E"/>
    <w:rsid w:val="00350AC6"/>
    <w:rsid w:val="00352072"/>
    <w:rsid w:val="0035210A"/>
    <w:rsid w:val="00355067"/>
    <w:rsid w:val="00370295"/>
    <w:rsid w:val="003802C2"/>
    <w:rsid w:val="00394196"/>
    <w:rsid w:val="003B4F16"/>
    <w:rsid w:val="003B7488"/>
    <w:rsid w:val="003C0279"/>
    <w:rsid w:val="003C0C2A"/>
    <w:rsid w:val="003C65A1"/>
    <w:rsid w:val="003C68E4"/>
    <w:rsid w:val="003D116B"/>
    <w:rsid w:val="003D3EAA"/>
    <w:rsid w:val="003E7813"/>
    <w:rsid w:val="003F2B3D"/>
    <w:rsid w:val="003F3B23"/>
    <w:rsid w:val="003F46CD"/>
    <w:rsid w:val="003F53E1"/>
    <w:rsid w:val="003F5A9F"/>
    <w:rsid w:val="00400415"/>
    <w:rsid w:val="00404F35"/>
    <w:rsid w:val="00417B1F"/>
    <w:rsid w:val="00425089"/>
    <w:rsid w:val="00425FD3"/>
    <w:rsid w:val="00434063"/>
    <w:rsid w:val="00434ED9"/>
    <w:rsid w:val="0043568E"/>
    <w:rsid w:val="00447023"/>
    <w:rsid w:val="00452EF0"/>
    <w:rsid w:val="004558E0"/>
    <w:rsid w:val="004639A2"/>
    <w:rsid w:val="00467AB7"/>
    <w:rsid w:val="0047035F"/>
    <w:rsid w:val="00470E2A"/>
    <w:rsid w:val="00474A24"/>
    <w:rsid w:val="004759D5"/>
    <w:rsid w:val="00480E91"/>
    <w:rsid w:val="0048432A"/>
    <w:rsid w:val="00493557"/>
    <w:rsid w:val="004970FB"/>
    <w:rsid w:val="004C0B35"/>
    <w:rsid w:val="004D7A35"/>
    <w:rsid w:val="004E389E"/>
    <w:rsid w:val="004E7208"/>
    <w:rsid w:val="00501D12"/>
    <w:rsid w:val="00503BA7"/>
    <w:rsid w:val="00504D8A"/>
    <w:rsid w:val="00517D03"/>
    <w:rsid w:val="005255A9"/>
    <w:rsid w:val="0054210D"/>
    <w:rsid w:val="00551BFD"/>
    <w:rsid w:val="0055398E"/>
    <w:rsid w:val="00560C39"/>
    <w:rsid w:val="00560DA2"/>
    <w:rsid w:val="0056125B"/>
    <w:rsid w:val="00576324"/>
    <w:rsid w:val="005854D5"/>
    <w:rsid w:val="005868B5"/>
    <w:rsid w:val="005878B0"/>
    <w:rsid w:val="00595C14"/>
    <w:rsid w:val="005A2FF0"/>
    <w:rsid w:val="005A6FD0"/>
    <w:rsid w:val="005B3043"/>
    <w:rsid w:val="005C74F1"/>
    <w:rsid w:val="005D147D"/>
    <w:rsid w:val="005D1541"/>
    <w:rsid w:val="005D55AC"/>
    <w:rsid w:val="005D63C4"/>
    <w:rsid w:val="005D7FA9"/>
    <w:rsid w:val="005E15CA"/>
    <w:rsid w:val="005E362E"/>
    <w:rsid w:val="005E4667"/>
    <w:rsid w:val="005E75B0"/>
    <w:rsid w:val="005F3227"/>
    <w:rsid w:val="005F4CDC"/>
    <w:rsid w:val="005F626F"/>
    <w:rsid w:val="005F6298"/>
    <w:rsid w:val="005F766B"/>
    <w:rsid w:val="00600D98"/>
    <w:rsid w:val="006022ED"/>
    <w:rsid w:val="006144AC"/>
    <w:rsid w:val="00624C0C"/>
    <w:rsid w:val="0062562C"/>
    <w:rsid w:val="0064325F"/>
    <w:rsid w:val="00645A9C"/>
    <w:rsid w:val="00663565"/>
    <w:rsid w:val="00670B44"/>
    <w:rsid w:val="00676175"/>
    <w:rsid w:val="00676961"/>
    <w:rsid w:val="006853F9"/>
    <w:rsid w:val="006A0643"/>
    <w:rsid w:val="006A0CDC"/>
    <w:rsid w:val="006B15F1"/>
    <w:rsid w:val="006B64C2"/>
    <w:rsid w:val="006C6F3E"/>
    <w:rsid w:val="006C7771"/>
    <w:rsid w:val="006D4C89"/>
    <w:rsid w:val="006E0ED0"/>
    <w:rsid w:val="006F13C0"/>
    <w:rsid w:val="006F4286"/>
    <w:rsid w:val="006F58ED"/>
    <w:rsid w:val="00705074"/>
    <w:rsid w:val="00706B14"/>
    <w:rsid w:val="00714678"/>
    <w:rsid w:val="00724F5E"/>
    <w:rsid w:val="0072731B"/>
    <w:rsid w:val="0075450D"/>
    <w:rsid w:val="00773248"/>
    <w:rsid w:val="007755B6"/>
    <w:rsid w:val="00780055"/>
    <w:rsid w:val="007802FB"/>
    <w:rsid w:val="00781620"/>
    <w:rsid w:val="00783909"/>
    <w:rsid w:val="00784046"/>
    <w:rsid w:val="00785966"/>
    <w:rsid w:val="007A5E1D"/>
    <w:rsid w:val="007B4B5A"/>
    <w:rsid w:val="007C57A8"/>
    <w:rsid w:val="007D1609"/>
    <w:rsid w:val="007F156B"/>
    <w:rsid w:val="007F275B"/>
    <w:rsid w:val="007F437D"/>
    <w:rsid w:val="007F49DA"/>
    <w:rsid w:val="00804372"/>
    <w:rsid w:val="008043A0"/>
    <w:rsid w:val="00806B07"/>
    <w:rsid w:val="00812CEE"/>
    <w:rsid w:val="00815093"/>
    <w:rsid w:val="0081609E"/>
    <w:rsid w:val="0082123F"/>
    <w:rsid w:val="008244D7"/>
    <w:rsid w:val="00825602"/>
    <w:rsid w:val="008267F9"/>
    <w:rsid w:val="00830F32"/>
    <w:rsid w:val="00832B70"/>
    <w:rsid w:val="0083335A"/>
    <w:rsid w:val="00835586"/>
    <w:rsid w:val="00851A39"/>
    <w:rsid w:val="0085422B"/>
    <w:rsid w:val="008611F6"/>
    <w:rsid w:val="00861A1C"/>
    <w:rsid w:val="008674B3"/>
    <w:rsid w:val="00881B69"/>
    <w:rsid w:val="00885686"/>
    <w:rsid w:val="00885980"/>
    <w:rsid w:val="00891B96"/>
    <w:rsid w:val="00892E29"/>
    <w:rsid w:val="00895353"/>
    <w:rsid w:val="00897649"/>
    <w:rsid w:val="008A1AA1"/>
    <w:rsid w:val="008A6992"/>
    <w:rsid w:val="008B02BF"/>
    <w:rsid w:val="008B093C"/>
    <w:rsid w:val="008B4D81"/>
    <w:rsid w:val="008C01FB"/>
    <w:rsid w:val="008C17EE"/>
    <w:rsid w:val="008C7386"/>
    <w:rsid w:val="008D1D09"/>
    <w:rsid w:val="008D20E2"/>
    <w:rsid w:val="008D768C"/>
    <w:rsid w:val="008E582F"/>
    <w:rsid w:val="008F04DE"/>
    <w:rsid w:val="008F0594"/>
    <w:rsid w:val="009072F6"/>
    <w:rsid w:val="0091108B"/>
    <w:rsid w:val="0091303F"/>
    <w:rsid w:val="0091616E"/>
    <w:rsid w:val="009175FA"/>
    <w:rsid w:val="00923FC2"/>
    <w:rsid w:val="009263AA"/>
    <w:rsid w:val="009316A0"/>
    <w:rsid w:val="009322CA"/>
    <w:rsid w:val="00935FF2"/>
    <w:rsid w:val="00936609"/>
    <w:rsid w:val="00942BF0"/>
    <w:rsid w:val="00943E6D"/>
    <w:rsid w:val="00956F2A"/>
    <w:rsid w:val="0096051F"/>
    <w:rsid w:val="00963338"/>
    <w:rsid w:val="009709D9"/>
    <w:rsid w:val="0097558C"/>
    <w:rsid w:val="00980955"/>
    <w:rsid w:val="00983EB2"/>
    <w:rsid w:val="00992A17"/>
    <w:rsid w:val="009A3E7A"/>
    <w:rsid w:val="009A4D42"/>
    <w:rsid w:val="009A7E87"/>
    <w:rsid w:val="009B0139"/>
    <w:rsid w:val="009B4FA1"/>
    <w:rsid w:val="009B5A51"/>
    <w:rsid w:val="009C630D"/>
    <w:rsid w:val="009D0ABB"/>
    <w:rsid w:val="009D5FE3"/>
    <w:rsid w:val="009D61FB"/>
    <w:rsid w:val="009D7268"/>
    <w:rsid w:val="009E1170"/>
    <w:rsid w:val="009E3A0C"/>
    <w:rsid w:val="009F0AEA"/>
    <w:rsid w:val="009F49D5"/>
    <w:rsid w:val="00A041F8"/>
    <w:rsid w:val="00A078AA"/>
    <w:rsid w:val="00A15553"/>
    <w:rsid w:val="00A24FAD"/>
    <w:rsid w:val="00A35E2A"/>
    <w:rsid w:val="00A423F9"/>
    <w:rsid w:val="00A45C60"/>
    <w:rsid w:val="00A45C6B"/>
    <w:rsid w:val="00A5230D"/>
    <w:rsid w:val="00A55C10"/>
    <w:rsid w:val="00A7104A"/>
    <w:rsid w:val="00A71405"/>
    <w:rsid w:val="00A81D70"/>
    <w:rsid w:val="00A85B4E"/>
    <w:rsid w:val="00A86800"/>
    <w:rsid w:val="00A92AE3"/>
    <w:rsid w:val="00A94DFD"/>
    <w:rsid w:val="00A97104"/>
    <w:rsid w:val="00A97B7E"/>
    <w:rsid w:val="00AA7226"/>
    <w:rsid w:val="00AB736D"/>
    <w:rsid w:val="00AE03ED"/>
    <w:rsid w:val="00AE1FC2"/>
    <w:rsid w:val="00AE2618"/>
    <w:rsid w:val="00AE2ECC"/>
    <w:rsid w:val="00AE335E"/>
    <w:rsid w:val="00AF6349"/>
    <w:rsid w:val="00B030CC"/>
    <w:rsid w:val="00B267C8"/>
    <w:rsid w:val="00B34965"/>
    <w:rsid w:val="00B6290C"/>
    <w:rsid w:val="00B67C3B"/>
    <w:rsid w:val="00B75610"/>
    <w:rsid w:val="00B765D0"/>
    <w:rsid w:val="00B828E2"/>
    <w:rsid w:val="00B85E9B"/>
    <w:rsid w:val="00B96EDD"/>
    <w:rsid w:val="00BA114B"/>
    <w:rsid w:val="00BB2192"/>
    <w:rsid w:val="00BB3D0C"/>
    <w:rsid w:val="00BC2068"/>
    <w:rsid w:val="00BD1172"/>
    <w:rsid w:val="00BD5438"/>
    <w:rsid w:val="00BD6E12"/>
    <w:rsid w:val="00BE24D8"/>
    <w:rsid w:val="00BE4792"/>
    <w:rsid w:val="00BE57C9"/>
    <w:rsid w:val="00BF046D"/>
    <w:rsid w:val="00BF377B"/>
    <w:rsid w:val="00BF6D15"/>
    <w:rsid w:val="00C0081F"/>
    <w:rsid w:val="00C0098E"/>
    <w:rsid w:val="00C0125A"/>
    <w:rsid w:val="00C0182A"/>
    <w:rsid w:val="00C04ED6"/>
    <w:rsid w:val="00C066B6"/>
    <w:rsid w:val="00C10AFC"/>
    <w:rsid w:val="00C1404D"/>
    <w:rsid w:val="00C17F88"/>
    <w:rsid w:val="00C201BD"/>
    <w:rsid w:val="00C22145"/>
    <w:rsid w:val="00C42833"/>
    <w:rsid w:val="00C44DAD"/>
    <w:rsid w:val="00C50B55"/>
    <w:rsid w:val="00C50E31"/>
    <w:rsid w:val="00C57FE8"/>
    <w:rsid w:val="00C60DA8"/>
    <w:rsid w:val="00C645C0"/>
    <w:rsid w:val="00C647D8"/>
    <w:rsid w:val="00C6546E"/>
    <w:rsid w:val="00C67316"/>
    <w:rsid w:val="00C73ED6"/>
    <w:rsid w:val="00C76973"/>
    <w:rsid w:val="00C8182C"/>
    <w:rsid w:val="00C90CD2"/>
    <w:rsid w:val="00C9568A"/>
    <w:rsid w:val="00CA04FF"/>
    <w:rsid w:val="00CA0C2C"/>
    <w:rsid w:val="00CB639D"/>
    <w:rsid w:val="00CC6149"/>
    <w:rsid w:val="00CD70D9"/>
    <w:rsid w:val="00CD770F"/>
    <w:rsid w:val="00CE18BB"/>
    <w:rsid w:val="00CE320A"/>
    <w:rsid w:val="00CE610E"/>
    <w:rsid w:val="00CF1FE6"/>
    <w:rsid w:val="00CF6719"/>
    <w:rsid w:val="00D00C55"/>
    <w:rsid w:val="00D4276B"/>
    <w:rsid w:val="00D45BD6"/>
    <w:rsid w:val="00D4613E"/>
    <w:rsid w:val="00D52125"/>
    <w:rsid w:val="00D53260"/>
    <w:rsid w:val="00D56970"/>
    <w:rsid w:val="00D63788"/>
    <w:rsid w:val="00D64F2D"/>
    <w:rsid w:val="00D72608"/>
    <w:rsid w:val="00D75A21"/>
    <w:rsid w:val="00D766C5"/>
    <w:rsid w:val="00D77F68"/>
    <w:rsid w:val="00D84515"/>
    <w:rsid w:val="00D900C0"/>
    <w:rsid w:val="00DB46BD"/>
    <w:rsid w:val="00DC2238"/>
    <w:rsid w:val="00DF171F"/>
    <w:rsid w:val="00E03AE6"/>
    <w:rsid w:val="00E105F7"/>
    <w:rsid w:val="00E26C0A"/>
    <w:rsid w:val="00E3009F"/>
    <w:rsid w:val="00E37021"/>
    <w:rsid w:val="00E5628E"/>
    <w:rsid w:val="00E60A3C"/>
    <w:rsid w:val="00E628C5"/>
    <w:rsid w:val="00E66B1A"/>
    <w:rsid w:val="00E71641"/>
    <w:rsid w:val="00E71753"/>
    <w:rsid w:val="00E86AFB"/>
    <w:rsid w:val="00E93B26"/>
    <w:rsid w:val="00E948E3"/>
    <w:rsid w:val="00EA20F3"/>
    <w:rsid w:val="00EA30DE"/>
    <w:rsid w:val="00EB1AF9"/>
    <w:rsid w:val="00EB4D1B"/>
    <w:rsid w:val="00EB67B0"/>
    <w:rsid w:val="00EC0000"/>
    <w:rsid w:val="00EC20EE"/>
    <w:rsid w:val="00EC77E6"/>
    <w:rsid w:val="00ED00D8"/>
    <w:rsid w:val="00ED1D2F"/>
    <w:rsid w:val="00EF1F69"/>
    <w:rsid w:val="00F03004"/>
    <w:rsid w:val="00F03627"/>
    <w:rsid w:val="00F15618"/>
    <w:rsid w:val="00F16815"/>
    <w:rsid w:val="00F3287D"/>
    <w:rsid w:val="00F32A82"/>
    <w:rsid w:val="00F37F83"/>
    <w:rsid w:val="00F4190E"/>
    <w:rsid w:val="00F45B97"/>
    <w:rsid w:val="00F4605F"/>
    <w:rsid w:val="00F50853"/>
    <w:rsid w:val="00F65C53"/>
    <w:rsid w:val="00F66B22"/>
    <w:rsid w:val="00F711CC"/>
    <w:rsid w:val="00F73676"/>
    <w:rsid w:val="00F75733"/>
    <w:rsid w:val="00F7642C"/>
    <w:rsid w:val="00F76800"/>
    <w:rsid w:val="00F91D30"/>
    <w:rsid w:val="00F91FE3"/>
    <w:rsid w:val="00F976E0"/>
    <w:rsid w:val="00FA4EA3"/>
    <w:rsid w:val="00FA7D35"/>
    <w:rsid w:val="00FB1B00"/>
    <w:rsid w:val="00FB4490"/>
    <w:rsid w:val="00FB6682"/>
    <w:rsid w:val="00FE718E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ED9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9A4D42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4D42"/>
    <w:pPr>
      <w:widowControl w:val="0"/>
      <w:autoSpaceDE w:val="0"/>
      <w:autoSpaceDN w:val="0"/>
      <w:spacing w:after="0" w:line="240" w:lineRule="auto"/>
    </w:pPr>
    <w:rPr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Ana Paula santana</cp:lastModifiedBy>
  <cp:revision>2</cp:revision>
  <cp:lastPrinted>2024-05-20T18:15:00Z</cp:lastPrinted>
  <dcterms:created xsi:type="dcterms:W3CDTF">2026-08-18T17:29:00Z</dcterms:created>
  <dcterms:modified xsi:type="dcterms:W3CDTF">2026-08-18T17:29:00Z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